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Say the chant then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then count revises the names of numbers 1 – 20 and works on numeracy skills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chanting and correct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then trace reinforces numeracy skills and the numerals representing numbers 16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good pencil grip and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further reinforces numeracy skills in a ludic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turn taking, respecting the rules of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p70 -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further consolidates students’ ability to produce the numerals 16 –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Count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colour further reinforces numeracy skills by having students represent the value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 good pencil grip and neat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p103 - 1.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practises numeracy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each group of objects,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p103 - 2.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consolidates the numerical form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p104 - 1. Say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numbers reinforces the connection between the spoken and written forms of the numbers 1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correct pronunciation, all students being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p104 - 2.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reinforces the numerical sequence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sequencing and neat joining."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