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p15 - 1. Listen and read.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exposes students to the usage of How many…?, models counting by 5s and allows them to practise their literacy skills.\nCount and write further reviews the numbers 1-50 and counting in tens, and gives them a further opportunity to practise number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(with their eyes or finger) while they listen, clear pronunciation, and correct identification of each word while they read. \nLook for accurate counting by five, correct identification of the numbers 1-50, and correct numbers written neatly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p15 - 2.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helps improve pronunciation and stress, and improves basic numeracy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most students participating, careful listening, correct pronunciation,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p15 - 3. Match the pairs.",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the pairs strengthens pattern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matching pairs."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p15 - 4. Make matching gloves. Then play.",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matching gloves. Then play offers freer practice of pattern recognition and encourages a degree of learner autonomy."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drawing carefully around their hands, matching patterns on the gloves they draw, correct identification of the matching gloves during the game,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p62 - 1. &amp; 2. Colour the stripes on one sock. Listen to your friend.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helps students practise their speaking skills in relation to the target language. This strengthens fluency, demonstrates their ability to follow instructions and gives them an opportunity to demonstrate turn taking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instructions, correct pronunciation and identification of the colours, careful listening, correct colour selection,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p97 - 1. Write the numbers in order.",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the numbers in order strengthens student recognition of the multiples of 5 between 1-50.  It also reinforces number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ordering of the numbers, consistent number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p97 - 2. Say and point with your friend.",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and point with your friend strengthens number recognition, and offers students a further opportunity to practise the pronunciation of the numbers and to demonstrate turn taking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accurate pointing to the number heard,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p98 - 1. Cut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allows students to practise their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handling of scissors and careful cutting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p98 - 2. Jump and count by 5s.",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"Jump and count by 5s further reviews counting by 5s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by 5s, and accurate placement of the cut-out on the game board."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