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p16 - 1. Talk about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"1. Talk about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helps students practise their speaking skills in relation to the target language, strengthening fluency."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p16 - 2. Listen and 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"2. Listen and tick."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tick reviews the key words and structures from the lesson and strengthens listening for understanding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p16 - 3. Read and answer the question. Then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answer the question. Then draw gives students freer practice of the target language and key structure in a more personalised and engaging way. The question allows them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of the question shown through students drawing what they are wearing in class that 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p16 - 4.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further freer practice of the target language and key structures in a more personalised and engaging way. It allows students to strengthen oral fluency and apply the target language in a way that is relevant in a real-world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key structures What are you wearing? and I’m wearing… and the target language,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