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allows students to practise sound–meaning matching. Pointing confirms accurate identification of the words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Tom, Izzy or Coco and consistent matching of spoken words to the correct character."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Listen, wave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wave and say checks understanding of word meaning and sound. Listening and waving show accurate sound–image matching, while saying builds early pronunciation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target language, correct intonation and recognisable pronunciation of initial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checks recognition of alphabet and initial word sounds and picture associations, promoting early sound awareness while reinforcing meaning through rhythmic chanting."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chanting of key sounds and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p31 - Point and say: say hello!",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Say hello! reinforces recognition of key words by linking each one to a visual prompt. Pointing confirms who is being identified, while saying supports accurate pronunciation and early 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correct character, clear saying of names or greeting, and students matching the correct image to its sound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p31 - Colour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pictures supports fine motor development while reinforcing attention to specific images, helping to embed word-picture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inside the pictures, strong fine motor control and sustained focus while completing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