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p26 - Talk about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activates prior knowledge and reviews the unit vocabulary. Students identify and name the school rooms in the two rows to prepare for the listening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naming of the rooms (e.g., \"Art room,\" \"Playground\") when the teacher points to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Listen and 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tick assesses auditory comprehension and vocabulary retention. Students listen to the audio description and tick the specific room being described."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marking the correct box corresponding to the room mentioned in the audio."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Draw a plan of your school.",</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 plan consolidates learning through personalization. Students recall the layout of their own school and draw a simple map or picture including the target rooms."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recognizable drawings of specific school areas (classroom, playground, etc.) labeled or distinct from each other."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Talk about your school.",</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your school provides a fluency opportunity for oral assessment. Students present their plan to a partner or the teacher, using the sentence structure \"This is the...\" or \"We've got a...\""</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pointing to their own drawing and clear pronunciation of the room names."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