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Listen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count reinforces the connection between the written numbers 1-3 and visual representations of them,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pronunciation of numbers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p25 - 2.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develops students’ ability to listen for key details by pointing at the correct shape in the picture, as well as further controlled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at the target shape, accurate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p25 - 3. Find,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count and match strengthens counting of the numbers 1-3 while reviewing the target language of the unit. Matching shapes to numbers strengthens number-sound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shapes and numbers, accurate counting and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p50 - Trace the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 shapes gives students controlled practice tracing the shapes they are learning (circle, square, triangle). It reinforces memory of shapes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consistent shape formation, and neat following of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p50 - 2.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helps strengthen fine motor skills and increases student engagement. It also helps to cement knowledge of shapes and their properties."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and most students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p50 - 3.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reviews the target vocabulary from the lesson (shapes), and helps students practise giving simple visual descriptions."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shapes shown, accurate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p25 - 4. Colour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picture gives students an opportunity to practice their fine motor skills and helps prepare them for slightly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and different colours being used for different shapes."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Listen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gives students an opportunity to review the target language through active listening while they practice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each toy while students listen, and accurate circling and confidence in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Draw your toys",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your toys gives students freer practice of the target language and key structure in a more personalised and engaging way. It allows students to strengthen oral fluency and apply the target language in a way that is relevant in a real-world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recognisable toys similar to the ones shown in the lessons, a range of toys drawn in the space provided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further reviews the target vocabulary from the unit and helps students practise giving simple picture descriptions of familiar toys."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toys, accurate pronunciation of the target language,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