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p27 -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p27 - Place stickers",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"Place stickers continues checking sound–image connections as well as motorskills. Students listen as teacher says a food word, then show understanding by placing the correct colour stickers in picture dictionary."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and neat placement of stickers as well as active listening."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p27 - Point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Match  consolidates their understanding of the food visual and pictdictionary with word. Point shows they hear the correct food as they point. Match evaluates their understanding as they draw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eye movement and clear pointing as SS identifies food. Listen for clear pronunciation when teachers asks questions. Finally look for neat accurate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p71 - Point and Say. Answer What’s missing?",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evaluates their knowledge of previously seen images. Point shows they can identify the word after hearing said it. Say checks their speaking and pron of said words and identifying missing food"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eye movement and clear pointing as Ss identify the words. Listen for clear pronunciation of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p71 -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consolidates their understanding using visuals. Students practise matching  images."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choices, and straight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p27 - Say the chant and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and point provides further practice of food recognition by pointing and speaking by repetition of colours in a chant."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pointing as well as clear pronunciation of target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p27 - Lesson 1 Vocab Review",</w:t>
        <w:br w:type="textWrapping"/>
        <w:t xml:space="preserve">      "timing": "25",</w:t>
        <w:br w:type="textWrapping"/>
        <w:t xml:space="preserve">      "resourceId": null,</w:t>
        <w:br w:type="textWrapping"/>
        <w:t xml:space="preserve">      "data": []</w:t>
        <w:br w:type="textWrapping"/>
        <w:t xml:space="preserve">    },</w:t>
        <w:br w:type="textWrapping"/>
        <w:t xml:space="preserve">    {</w:t>
        <w:br w:type="textWrapping"/>
        <w:t xml:space="preserve">      "topic": "Student Book p27 - Lesson 1 CPT Games",</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