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recognition of vocabulary items and word meaning to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and match gives students controlled practice using the target language and showing their understanding of food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matching of the items in the pictures to the same items in the main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p51 -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allows more practice of recognising colour words. Colour reinforces comprehension of colour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colour choices,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p51 -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allows students to practise new food vocabulary with repetition. Point requires students to match words to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 and accurate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