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p14 - Talk about the picture.",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gives students controlled practice using the target language and showing their understanding of the question What is this? and the target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and correct pronunciation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shows they match what they hear to the right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pointing."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p14 - 3. Ask and answer with Do you like…?",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correct use of the question, clear answers and turn taking."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p54 - Find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and say practises recognising new vocabulary  before saying each word clearly and confidently."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correct identification of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p54 - Count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write gives students controlled practice counting and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and spelling,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p14 - 4. Circle food or drink.",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reinforces comprehension of the new vocabulary.  Students show understanding through circling."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categorisation of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p14 - 5. Do a sorting activity.",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"Sorting gives further practice of categorisation of vocabulary. Students show understanding through simple illustrations that match either food or drink."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categorisation of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p83 - Count &amp;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write gives  students controlled practice of the target language while strengthening their counting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and spelling,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p83 -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gives students controlled practice of pronunciation of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confident delivery."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p84 - 1. Read.",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requires students to read, allowing for recognition and practice."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reading of the list of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p84 - 2.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reinforces whole-word memory,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letter formation, pencil grip, and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p84 - 3.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gives students the opportunity to personalise the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