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p23 - Talk about the pictures. Make predictions.",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pictures reviews the target language and structures from the unit and engages students in the story before they’ve listened to it by asking them to predict what happens."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and correct pronunciation of the target language, and predictions relevant to the topic."</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p23 -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allows students to follow the story and builds confidence using the structures."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following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p23 - 3. Make monster costumes.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a monster allows students to use their creativity to enhance the story. Act it out allows students to be involved in the story, aiding retention."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appropriate use of materials to make a monster, careful use of scissors, glue and other materials."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p24 - 1.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requires students to listen carefully and follow the story, building on their knowledge of the first part."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following."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p24 - 2. Listen and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requires students to listen carefully and follow the story, identifying the correct images."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accurate pointing at the images."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p24 - Talk about the value.",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value helps raise awareness of the value in the story, building awareness of the value of spending time with one’s family and/or people who look after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 engagement, with students giving their own examples."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p61 -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allows students to demonstrate use of key words from the unit as well as using them in a full sentence: I’ve got…"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correct identification of each word, and use of full structure."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p61 - 2.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allows students to personalise the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colouring, neat bookwork."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p24 - 4. Sing the song.",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provides the opportunity to recognise and produce the target structure and vocabulary in a song."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good pronunciation as they follow the lyrics,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