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allows students to hear new structures and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p33 - 4. Make a playdough playground.",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allows students to practise the target language in a fun and creative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participation and teamwork, and creation of playground objects."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p34 - 1.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gives students practise of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p34 - 2.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working together and learning about abilities and emotions."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use the target structure and vocabulary in a song. Do the actions allows students to show understanding and to have fun."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and finally sing the song as a group with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p69 - 1. Choose.",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requires students to identify the picture of playing together nicely, reflecting the values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image, and offering reasons why."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requires careful use of scissors and preparation for a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and safe of of scissors and neat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p69 - 3.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allows the students to play together nicely and practise vocabulary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playing together nicely, teamwork, turn taking and accurate use of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