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and sound and raises awareness of the connection between some items of furniture and where they belong in the house (bath-bathroom etc.)."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gives students controlled practice identifying the target language and showing their understanding of the questions What is this? and Where’s the…?"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items in the picture dictionary strips to the same items in the main scene and accurate pointing to the rooms where the items are found."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p57 -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strengthens students' awareness of the connections between the items of furniture and the rooms in the house they are found 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items of furniture and the rooms of the house they are usually found in, and clear lines between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p57 -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 and helps them progress from saying single words to linking the target language to make simple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accurate pronunciation of the target language, and an attempt to talk about it using simple phrases e.g. bath…in the bathroom."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p9 - 3.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p9 -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