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presents the new vocabulary, giving students an opportunity to produce the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correct pronunciation,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Trace, write then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write then match familiarises students with the written form of the target sound graphemes (letters x, y and z) and establishes an association with the words which begin with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and copying, good pencil grip, neat writing and correct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reinforces students’ familiarity with and grasp of the letters of the alphabet."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and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p21 - 4.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reinforces the meaning in context of the words whose form they will trace in the next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comprehension, correct pronunciation, authentic intonation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p67 - Trace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provides scaffolded written production of the graphemes (the letters x, y and z) in the context of the words they begin."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pencil grip, neat tracing and accurate production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consolidates the connection between the written word and the concept."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good pencil grip,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p21 - 5. Read &amp;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trace helps students identify and consolidate the form of 2 non-decodable sight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good pencil grip and neat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p99 - 1. Look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count develops numeracy skills and consolidates the numbers 15 to 17 in English."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correct pronunciation,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p99 - 2.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consolidates recognition of the written form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careful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p99 - 3. Trace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reinforces the connection between the numerals and the written form of the numbers 15 to 17, and provides controlled practice of written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pencil grip, neat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p100 - 1.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match practises numeracy skills (counting) and recognition of the written form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matching and all students being on-task and engaged."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p100 - 2.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reinforces the correlation between the numerals and written form of the numbers 18 - 20 and students’ ability to produce both."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pencil grip, neat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