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p22 -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provides students with receptive practice of the key language, testing their comprehension through the physical response of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and participation, all students being on task, and accurate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Make emotion masks, then say and play.",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emotion masks helps children identify with the emotions through creative expression, and then say and play consolidates meaning and practises oral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successful completion of the craft and expression of the emotion, correct identification of the emotion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p68 -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practises recognition and production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correct identification of the emotion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p68 - Draw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say provides further practice of indentifying emotions and consolidates oral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pencil grip, neat drawing, correct identification of the emotion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Talk about the pictures. Look and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provides an opportunity for authentic communication using the target language, while Look and circle tests students’ ability to identify the emotions in context and describe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comprehension of your questions, appropriate responses, correct identification of the emotions and neat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p22 - 4.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and do the actions provides a final opportunity for oral production and consolidation of the meaning through TPR."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understanding of meaning through correct actions, active participation from all students, correct pronunciation and confident singing."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p101 - 1. Find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colour consolidates the correlation between the numerals and written form of the numbers 16 – 20 through colour coding."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good pencil grip and neat colouring."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p102 - 1. Follow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"Follow and write consolidates numerical sequence and the numerical form of numbers 1 to 20."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good pencil grip,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