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p23 - Talk about the pictures. Make predictions.",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Make predictions reviews the target language and structures from the unit and engages students with the story before they listen to it by asking them to predict what happens."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and correct pronunciation of the target language, and predictions relevant to the topic."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contextualises the key language and practises listening and reading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listening and following the story on the page (pointing to the correct pictures and speech bubbles), all students being engaged and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p23 - 3.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out the story consolidates the meaning and builds confidence using the language and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appropriate actions that convey understanding of meaning."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p24 - 1.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helps students recall the story from the previous lesson and provides a further model of the target language and key structure from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listening and following the story on the page (pointing to the correct pictures and speech bubbles), all students being engaged and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p24 - 2. Talk about the value",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value foments social emotional learning, encouraging students to make the connection between the story and a real-world value."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 engagement and appropriate answers (in their L1) to your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p24 - 3. Listen &amp;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foments social emotional learning by  getting students to identify characters who display certain attitudes."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good pencil grip and neat circling."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p24 - 4..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reinforces the value by getting children to engage with it and repeat it in a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confident reciting of the words and accurate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Look and write the numbers.",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the numbers reinforces comprehension of the story through a sequencing activity."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sequencing, good pencil grip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p69 - 2.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reinforces the key vocabulary by eliciting the characters’ feelings."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feelings, accurate pronunciation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