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p25 - Say the chant then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then count revises the names of numbers 1 – 20 and works on numeracy skills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chanting and correct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Count then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then trace reinforces numeracy skills and the numerals representing numbers 16 to 20."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good pencil grip and neat tracing."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Play the game.",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"Play the game further reinforces numeracy skills in a ludic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turn taking, respecting the rules of the game."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p70 -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further consolidates students’ ability to produce the numerals 16 – 20."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tracing."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p70 - Count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colour further reinforces numeracy skills by having students represent the value of each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 good pencil grip and neat colouring."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"Numbers Book p103 - 1.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practises numeracy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of each group of objects, all students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p103 - 2.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consolidates the numerical form of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good pencil grip and neat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p104 - 1. Say the numbers",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numbers reinforces the connection between the spoken and written forms of the numbers 1 to 20."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correct pronunciation, all students being engaged."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p104 - 2. Join the dots",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"Join the dots reinforces the numerical sequence and develops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sequencing and neat joining."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Listen and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draw tests students’ listening comprehension and the ability to apply their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correct (drawn) responses, , good pencil grip and neat drawing."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Listen again, say and make faces",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again, say and make faces further consolidates students’ understanding of and ability to orally produce the target language through a TPR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reactions, correct answers and pronunciation,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Read and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tests students’ reading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good pencil grip and neat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