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introduces the target verbs (play music, paint, make things). Students link the spoken action word to the correct illustration to build vocabulary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children playing instruments, painting, or cutting paper as the audio plays."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contextualises the vocabulary within sentences. Students practise the structure \"We [action] in the [room]\" to connect activities to locations."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repetition of the sentences and pointing to the correct text or image (e.g., pointing to the art room when saying \"We make things\")."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p22 - 3. Make shakers.",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shakers allows for kinesthetic learning and following instructions. Students follow the visual steps to construct a musical instrument, developing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to follow the sequence (bottle to pasta to tape) and successful completion of a working shaker."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p60 - 1. Draw an activity you do in each place.",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 activity assesses comprehension of function and place. Students identify the room and draw the corresponding action (e.g., reading in the library, eating in the canteen)."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drawings matching the room (e.g., a book in the library, food in the canteen, a ball in the gym)."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a speaking opportunity to reinforce the unit structure. Students point to their drawings and describe what they do in that 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production of the sentence \"We [read] in the [library]\" matching their specific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Sing the song and shake your shakers.",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and shake consolidates learning through TPR. Students use their new creation to keep rhythm while practising the target language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singing, shaking the bottle to the beat, and enjoyment of the musical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p89 - Count &amp;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develops numeracy and quantity recognition. Students count the large sets of objects by tens to identify and write the correct number digit."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the specific items (10 computers, 20 guitars, 30 pencils, 40 paintbrushes) and writing the correct digits."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p89 - 2.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skills and literacy. Students trace the number words to reinforce the spelling and recognition of ten, twenty, thirty, and forty."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neat tracing over the dotted lines for the number words \"ten\", \"twenty\", \"thirty\", and \"forty\"."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Circle groups of ten",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groups of ten develops visual grouping and observation skills. Students find and circle clusters of ten children to visualise the concept of 'tens'."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circling of the four distinct groups of children (sandpit, skipping, ball, circle game) in the playground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reinforces number word spelling. Students write the words for the multiples of ten to practise associating the digit with its written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and legible formation of the words 'ten', 'twenty', 'thirty', and 'forty' under the corresponding big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p90 - 3. Add",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introduces basic calculation and summation. Students count all the circled groups together to find the grand total of children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addition of the four groups to reach the final answer in the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