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p30 -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activates vocabulary and prepares students for the story dialogue. Students identify the characters and the food options on the table before listening."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pointing to the specific plates (chicken, pizza, fish) and naming the items."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p30 - Listen to the conversation.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act develops narrative comprehension and social skills. Students follow the audio dialogue and then role-play the politeness structure \"What would you like?\" and \"I'd like...\""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attentive listening, enjoyment of the cat stealing the fish, and confident use of \"please\" and \"thank you\" during the role-play."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p30 - Draw. Then ask and answer.",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and ask allows for personalization and fluency practice. Students draw their preferred meal in the box and then practice the Q&amp;A structure with a partner."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 recognizable drawing of a food item and correct production of the sentence \"I'd like [drawing], please.\""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p66 - Ask and answer for the children with a friend.",</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checks visual interpretation and grammar application. Students look at the thought bubbles to determine what each character wants and express it verbally."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thought bubbles (pasta, fruit, veg) and saying \"He'd like pasta\" or \"She'd like fruit.\""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p66 - Draw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and say reinforces understanding through output. Students draw the correct food item on the empty plate matching the thought bubble and describe the final meal."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drawings on the plates (pasta on the boy's plate, etc.) and clear pronunciation of the food names."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p30 - Sing the song",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the song consolidates the dialogue structure and social manners. Students practice the full exchange of offering (\"Would you like?\"), politely declining (\"No, thank you\"), and stating a preference (\"I'd like...\") with the magic word \"please\"."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of the rejection \"No, thank you\" and the use of \"please\" at the end of the request, staying in time with the rhythm."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p30 - 5. Make new verses for the song.",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new verses encourages creative language use. Students substitute different food words into the song structure to practise flexibility with the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successfully swapping certain food items for other known words while keeping the rhythm."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p30 - Lesson 2 Review",</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