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digraphs 'ng' and 'ck'. Students listen to the sounds and repeat them to practise correct mouth formation and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clear, confident repetition of the nasal /ŋ/ and the plosive /k/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develops fine motor skills and letter formation. Students trace the digraphs to build muscle memory and write them independently to reinforce the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neat formation of the letters within the lines, and keeping the letters close together to form a digraph."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the spoken word to the right image.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to the specific images (duck, ring, king, chick), and clear pronunciation of the ending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p67 - Say. Circle the letters that make the end sound.",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and circle assesses phonemic discrimination. Students identify the object and circle the correct digraph corresponding to the ending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 of 'ng' for Ring/King and 'ck' for Duck/Clock."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Trace and read.",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read develops literacy and sentence structure awareness. Students trace the question \"Have they got pasta?\" to practise writing sight words and question forms."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of the letters and the ability to read the question aloud (supported by the teacher if needed)."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p67 - 3. Answer. Write Yes or No.",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"Answer checks reading comprehension and visual literacy. Students look at the picture to verify if the children have pasta and write the correct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food in the picture (pasta) and writing \"Yes\" on the line."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Circle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pictures develops phonemic awareness. Students categorise the words by circling 'ng' words in green and 'ck' words in red (based on audio instructions)."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listening for the ending sound and selecting the correct colour (Green for ring/king, Red for duck/chick)."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p31 - 5.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reinforces spelling and sound-symbol correspondence. Students fill in the missing 'ng' or 'ck' digraph to correctly spell the target vocabulary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of the four target words (duck, ring, king, chick) using the correct ending digraph."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p31 - 6.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trace combines auditory and kinesthetic learning. Students connect the spoken sentence to the written form, building sight-word recognition (have, they)."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as they listen, accurate tracing of the sentence \"Have they got fish?\", and attempts to read along."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p93 - 1.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develops geometric recognition in real-world objects. Students look at the food items and draw lines connecting them to the correct 3D shape category (cylinder, sphere, or cone)."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carrots and ice cream to 'cone'; peas and cherries to 'sphere'; banana and ham to 'cylinder'."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p94 - 1. Find the 3D shapes.",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the 3D shapes develops visual grouping and observation skills. Students scan the page to identify different food items that share the same geometric properties."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pointing to or circling the items that match the teacher's prompt (e.g., \"Find all the cylinders/cans\")."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p94 - 2.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combines geometry with numeracy. Students count the total number of items for each shape category and write the correct digit next to the shape icon."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of the sets (e.g., counting all the berries, melons and oranges together as 'spheres') and writing the correct totals."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