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br w:type="textWrapping"/>
        <w:t xml:space="preserve">  "lessonPlan": [</w:t>
        <w:br w:type="textWrapping"/>
        <w:t xml:space="preserve">    {</w:t>
        <w:br w:type="textWrapping"/>
        <w:t xml:space="preserve">      "topic": "Hello Song &amp; Circle TIme",</w:t>
        <w:br w:type="textWrapping"/>
        <w:t xml:space="preserve">      "timing": "15",</w:t>
        <w:br w:type="textWrapping"/>
        <w:t xml:space="preserve">      "resourceId": null,</w:t>
        <w:br w:type="textWrapping"/>
        <w:t xml:space="preserve">      "data": []</w:t>
        <w:br w:type="textWrapping"/>
        <w:t xml:space="preserve">    },</w:t>
        <w:br w:type="textWrapping"/>
        <w:t xml:space="preserve">    {</w:t>
        <w:br w:type="textWrapping"/>
        <w:t xml:space="preserve">      "topic": "Student Book p19 - Listen, point and say",</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"Listen, Point and Say checks understanding of word meaning and sound. Listen and point shows they match what they hear to the right image. Say practises first-step pronunciation."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accurate pointing to the characters (e.g., pointing to the police officer on the podium, or the doctor walking) and clear repetition of the job titles."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p19 - Ask and answer with What's missing?",</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"Ask and answer with What's missing? develops visual memory and vocabulary recall. Students play a game where they identify which professional has been covered or removed from the sequence."</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quick identification of the missing job and confident production of the word (e.g., \"The vet is missing!\")."</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p19 - Place stickers.",</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"Place stickers reinforces the connection between the spoken word and the visual image."</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accurate selection of the stickers (doctor, waiter, shop assistant, etc.) and correct placement on the page."</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"Break",</w:t>
        <w:br w:type="textWrapping"/>
        <w:t xml:space="preserve">      "timing": null,</w:t>
        <w:br w:type="textWrapping"/>
        <w:t xml:space="preserve">      "resourceId": null,</w:t>
        <w:br w:type="textWrapping"/>
        <w:t xml:space="preserve">      "data": []</w:t>
        <w:br w:type="textWrapping"/>
        <w:t xml:space="preserve">    },</w:t>
        <w:br w:type="textWrapping"/>
        <w:t xml:space="preserve">    {</w:t>
        <w:br w:type="textWrapping"/>
        <w:t xml:space="preserve">      "topic": "Activity Book p65 - Match.",</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"Match develops early literacy skills by linking the written word to the visual representation. Students draw lines connecting the job title in the box to the correct character illustration."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logical connections: 'vet' to the person with the cat, 'chef' to the person with the hat/spoon, 'teacher' to the book, 'doctor' to the stethoscope."</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"Activity Book p65 - Say.",</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"Say provides a speaking opportunity to check comprehension. Students point to the matches they made and say the words aloud to a partner or the teacher."</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confident pointing and correct pronunciation of the four key jobs (vet, chef, teacher, doctor)."</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p19 - Say the chant.",</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"Say the chant consolidates the new vocabulary through rhythm. Students chant the names of the jobs to practise pronunciation and memorise the list."</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enthusiastic participation, clapping to the rhythm, and distinct pronunciation of multi-syllable words."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p19-20 - Lesson 1 Vocab Review",</w:t>
        <w:br w:type="textWrapping"/>
        <w:t xml:space="preserve">      "timing": "15",</w:t>
        <w:br w:type="textWrapping"/>
        <w:t xml:space="preserve">      "resourceId": null,</w:t>
        <w:br w:type="textWrapping"/>
        <w:t xml:space="preserve">      "data": []</w:t>
        <w:br w:type="textWrapping"/>
        <w:t xml:space="preserve">    },</w:t>
        <w:br w:type="textWrapping"/>
        <w:t xml:space="preserve">    {</w:t>
        <w:br w:type="textWrapping"/>
        <w:t xml:space="preserve">      "topic": "Student Book p19-20 - Lesson 1 CPT Games",</w:t>
        <w:br w:type="textWrapping"/>
        <w:t xml:space="preserve">      "timing": "10",</w:t>
        <w:br w:type="textWrapping"/>
        <w:t xml:space="preserve">      "resourceId": null,</w:t>
        <w:br w:type="textWrapping"/>
        <w:t xml:space="preserve">      "data": []</w:t>
        <w:br w:type="textWrapping"/>
        <w:t xml:space="preserve">    },</w:t>
        <w:br w:type="textWrapping"/>
        <w:t xml:space="preserve">    {</w:t>
        <w:br w:type="textWrapping"/>
        <w:t xml:space="preserve">      "topic": "Return to scene &amp; goodbye",</w:t>
        <w:br w:type="textWrapping"/>
        <w:t xml:space="preserve">      "timing": "8",</w:t>
        <w:br w:type="textWrapping"/>
        <w:t xml:space="preserve">      "resourceId": null,</w:t>
        <w:br w:type="textWrapping"/>
        <w:t xml:space="preserve">      "data": []</w:t>
        <w:br w:type="textWrapping"/>
        <w:t xml:space="preserve">    }</w:t>
        <w:br w:type="textWrapping"/>
        <w:t xml:space="preserve">  ]</w:t>
        <w:br w:type="textWrapping"/>
        <w:t xml:space="preserve">}</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