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"Hello Song &amp; Circle TIme",</w:t>
        <w:br w:type="textWrapping"/>
        <w:t xml:space="preserve">      "timing": "15",</w:t>
        <w:br w:type="textWrapping"/>
        <w:t xml:space="preserve">      "resourceId": null,</w:t>
        <w:br w:type="textWrapping"/>
        <w:t xml:space="preserve">      "data": []</w:t>
        <w:br w:type="textWrapping"/>
        <w:t xml:space="preserve">    },</w:t>
        <w:br w:type="textWrapping"/>
        <w:t xml:space="preserve">    {</w:t>
        <w:br w:type="textWrapping"/>
        <w:t xml:space="preserve">      "topic": "Student Book p38 - Listen, point and say. Then answer.",</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point and say sets the scene for making the craft and models the language they will need for ‘Show and tell’. Then answer provides an opportunity for oral communication and concept checking."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active listening, correct pointing, accurate repetition and the whole class being engaged in the question – answer part."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p38 - Try it out! Make a What’s inside? card.",</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"Try it out! develops a range of fine-motor skills and process skills such as organising, planning and designing."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sticking and cutting, with all the elements in the correct places to ensure the craft will work in the intended way."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p80 - Draw what’s inside.",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"Draw what’s inside encourages students to think more broadly about the topic, in this case the things that can be found in a hospital."</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appropriate choices and neat drawing."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p80 - Point and say.",</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"Point and say provides an opportunity for recycling and producing language in an authentic context."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identification of the elements in the craft and correct pronunciation."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p38 - Show and tell with your What’s inside? card.",</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"Show and tell provides an authentic context for communication and oral production of the key language."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formulation of the questions and answers, accurate responses and all students being engaged and interacting."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p113 - Count by 10s. Follow the road and write.",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"This activity practises numeracy skills (the 10 times table) and written production of the numerals."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choices,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"Numbers Book p114 - Look and write",</w:t>
        <w:br w:type="textWrapping"/>
        <w:t xml:space="preserve">      "timing": null,</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and write practises numeracy skills, process skills (observation and logical thinking) and written production of the numerals."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choices,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"Return to scene &amp; goodbye",</w:t>
        <w:br w:type="textWrapping"/>
        <w:t xml:space="preserve">      "timing": "8",</w:t>
        <w:br w:type="textWrapping"/>
        <w:t xml:space="preserve">      "resourceId": null,</w:t>
        <w:br w:type="textWrapping"/>
        <w:t xml:space="preserve">      "data":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