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p20 - 1.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word meaning and sound as students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 to the appropriate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p20 - 2.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models correct pronunciation and stress, and gives students an opportunity to practise using words containing the target language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pronunciation and appropriate intonation when repeating."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p20 - 3.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reinforces the target language by using TPR to strengthen word-picture connections."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drawing that matches the audio script."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p46 - Colour the spaces with dots",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the spaces with dots gives students an opportunity to practice their fine motor skills and helps prepare them for slightly freer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using dots, mostly within the lines, students colouring the spaces with dots only."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p46 - Ask and answer ‘what’s this?’",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‘what’s this?’ provides freer practice of the target language, improves fluency and strengthens students’ awareness of turn taking during pairwork."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stress and intonation, careful listening, accurate use of the target language and key structure,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p20 - 4. What is it? Look and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is it? Look and draw gives students the opportunity to demonstrate understanding of the target vocabulary by identifying an item and completing a simple drawing."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looking carefully at the picture before drawing, simple drawings that clearly represent the target item and effort to draw within the space provided."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