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p22 - 1.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shows students match  the target word to the correct picture. Say provides a further opportunity for students to practise saying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at the pictures which match the target words,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p22 - 2.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It shows that students can match what they hear to the right image and the context big and small."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picture described in the audio."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p22 - 3. Sort the car and the ball",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"Sort the car and the ball gives students the opportunity to practise categorising objects by size. It supports vocabulary development and early thinking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sorting of the car and the ball into the appropriate big/ small group and use of big and small when describing the objects."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Experiment with sorting objects in class",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"Experiment with sorting objects in class encourages hands-on exploration and discussion about size in a meaningful context. It supports curiosity and early problem-solving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willingness to experiment with sorting, use of the target vocabulary big and small, and positive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p48 - Match the big and small toys",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the big and small toys checks students’ understanding of size vocabulary and visual grouping. It shows that students can recognise and match the same item in big and small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big and small versions of each toy or item and students looking before choosing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p48 - Point and say: Is it big or small?",</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Is it big or small? checks understanding of the target word meaning and sound, especially ‘big’ and ‘small’, and provides further controlled practice using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grouping of the pictures based on their size, accurate use of the target language,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p22 - 5.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