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p20 - Listen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students that they can match what they hear to the right image and reinforces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pointing to the correct picture that matches the audio script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practises first-step pronunciation of the target language and phrases (I like / I don’t like)."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reinforces the target language by using TPR to strengthen word-picture connections."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actions that match the audio and pictures given."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p66 -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helps build connections between the target feelings (like / don’t like) and pictures, helping with understanding of key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pet to the relevant circle (like/ don’t like), all pets being matched up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Draw one more thing in each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one more thing in each circle gives students the opportunity to express their personal preferences with pets and what they like and dislike. This helps personalise and reinforce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understanding the task and adding one more pet to the like and dislike circles."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p66 -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controlled practice identifying the target language and practising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pets that are pictured, accurate pointing, and good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p20 - Draw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and say gives students freer practice of the target language and key structure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recognisable pets, similar to the ones shown in the lessons, drawings that follow the lesson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