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p29 -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recognition of vocabulary items and word meaning to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stickers and appropriate placement of them in the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Talk about the picture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and match gives students controlled practice using the target language and showing their understanding of playground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and matching of the items in the pictures to the same items in the main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p65 -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requires students to identify playground objects through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and neat lines to match the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p65 -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further controlled practice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accurate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allows students to practise new playground vocabulary with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expression and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