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p13 - 1.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structures from the unit in context, models correct pronunciation and stress, and develops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the speech bubbles."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uses TPR to strengthen word-sound recognition, and listening for key details skills by asking students to raise their flashcards when they hear specific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raising of the flashcards when the target word is heard, appropriate actions for each frame in the story,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p95 - 1. Draw and make 10.",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make 10 reinforces the numbers 1-10, provides controlled practice of number bonds to ten,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accurate counting, the correct number of items drawn to make ten, and neat number formation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&amp; 2. Make 10.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10. Colour reinforces the numbers 1-10, provides controlled practice of number bonds to ten,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accurate counting, red circles increasing by one each time and blue circles decreasing by one each time, careful colouring of the circles that is mostly in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