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correct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tests students’ observational skills and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sticking."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 checks understanding of the concepts and draws on students’ experiences as to why we feel certain emotions. Match introduces the written words and encourages oral production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logical answers, good pencil grip, neat matching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Follow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say checks comprehension of the concepts and consolidates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finger tracing, correct identification of the adjectives and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checks students’ recognition and aural comprehension of the target language in context, and provides a motivating opportunity for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pointing, confident and accurate production of the language in the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