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provides students with receptive practice of the key language, testing their comprehension through the physical response of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participation, all students being on task, and accurate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Make emotion masks, then say and play.",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emotion masks helps children identify with the emotions through creative expression, and then say and play consolidates meaning and practises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successful completion of the craft and expression of the emotion, correct identification of the emotion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practises recognition and production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correct identification of the emotion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provides further practice of indentifying emotions and consolidates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 neat drawing, correct identification of the emotion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Talk about the pictures. Look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provides an opportunity for authentic communication using the target language, while Look and circle tests students’ ability to identify the emotions in context and describe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of your questions, appropriate responses, correct identification of the emotions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and do the actions provides a final opportunity for oral production and consolidation of the meaning through TPR."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of meaning through correct actions, active participation from all students, correct pronunciation and confident singing."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