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p39 -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students to follow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be involved in the story, aiding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p81 - Say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allows students to demonstrate use of key words from the unit as well as using them in a full sentence. Colour allows students to personalise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key language, and neat colouring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p81 - 2.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allows students to personalise the picture and use key language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appropriate drawings, correct pronunciation of key language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spending time with one’s family and celebrating special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requires students to listen carefully and follow the story, identifying the correct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at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p40 - 4. Have a class party.",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a class party reinforces the theme and key language of the unit through organizing an event of their 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participation, team work and enjoying the party."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