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p11 -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Ask and answer with What’s missing?",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controlled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use of the question, clear answers and turn taking."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p11 - 3.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understanding of word meaning and actions in our daily routine."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stickers and appropriate placement of them in the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p51 -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requires students to understand the image and the outline in order to match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of items and careful line drawing."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p51 -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gives students further controlled practice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and accurate pronunciation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Say the chant and do the actions",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allows students to practise the sentence structures and new vocabulary they have learnt. Do the actions allows for TPR so students learn through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correct pronunciation and expression through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