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requires students to match images to words.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and production of the word or phrase."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 What do you do in the morning? and appropriate answers. It reviews the target language from the previous lesson. Act it out allows students to practise the target language in mime, showing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pronunciation, stress and intonation,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Read and tick.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requires students to understand the question and possible answers and respond personally.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responses, neat bookwork,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p52 - Cut and stick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freer practice of the target language by placing the cut out items in the pictures they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careful placement of stickers."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confidently saying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allows students to personalise and gives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additions to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