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p81 - Match and trace.",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"Match and trace gives students controlled practice forming numbers 20-25 and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number formation, and neat handwriting within the lines."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p81 - Colour.",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"Colour allows students to personalise."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careful colouring to highlight the words."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p81 - Ask and answer.",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"Ask and Answer gives students controlled practice using the target language to ask and respond to simple questions."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counting, correct use of the question, clear answers and turn taking."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p82 - 1. Trace and colour the crayons.",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and colour gives students controlled practice in word formation and spelling."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word formation, and neat handwriting within the lines and careful colouring."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p82 - 2. Colour the circles.",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"Colour requires students to match colours to numbers 26-30."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careful colouring to match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