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p87 - Colour the books on the top shelf",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"Colour reinforces number recognition and listening skills. Students identify specific numbers on the books and apply the correct colour according to the instructions."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identification of the numbers 30–40 and accurate colouring of the books (e.g., book 33 is red)."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p87 - 2. Ask and answer",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"Ask and answer provides controlled speaking practice. Students work in pairs to identify the numbers and say the corresponding colour, checking their understanding."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clear pronunciation of the numbers and colours, and correct matching of the two concepts."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p87 - 3. Write the numbers in order",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"Write the numbers develops numeracy and sequencing skills. Students write the missing numbers on the bottom shelf to complete the sequence from 30 to 40."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numerical order and legible formation of the numbers on the book spines."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p88 - 1. Choose a colour",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"Choose a colour allows for personalization and reviews colour vocabulary. Students select a specific colour to focus on for the counting 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clear pronunciation of the chosen colour name and focused attention on that specific colour of note."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p88 - Count",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"Count develops numeracy skills within the context of the lesson theme. Students count the number of musical notes of their chosen colour to find the total."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 (one-to-one correspondence) of the musical notes in the picture."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p88 - 3. Write",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"Write provides controlled practice in number formation. Students write the total number of notes they counted to complete the activity."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formation of the number and accuracy in the count (matching the visual evidence)."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