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p32 - Talk about healthy and unhealthy food.",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healthy and unhealthy food activates prior knowledge and critical thinking. Students categorize known food items into \"good for you\" (healthy) and \"treats\" (unhealthy) categories."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items like fruit/veg as healthy and cake/ice cream as unhealthy during the discussion."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reinforces the classification vocabulary. Students listen to the audio statements and point to the correct side of the poster/correct food item on the poster."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'Healthy' side for everyday foods and the 'Unhealthy' side for treat foods."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Create a healthy plate of food.",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"Create a healthy plate applies the science concept to a meal setting. Students stick pictures of food from a balanced meal onto the plate."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selection of nutritious foods (vegetables, protein, carbohydrates) placed on the main plate."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Choose one treat.",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one treat reinforces the concept of moderation. Students select only one unhealthy item to stick next to the plate, understanding it is a small part of the diet."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selection of a single sweet item (e.g., cake or biscuit) placed outside the main meal area."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p68 - 3.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provides oral practice of the project. Students describe their meal to a partner using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sentences like \"I have chicken and rice. It is healthy. I have a cookie for a treat.\""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Try it out! Make a food poster.",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food poster allows for creative expression and collaboration. Students cut out food pictures and stick them onto a poster to create their own Healthy vs. Unhealthy display."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sorting of the food images onto the appropriate side of the poster."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p32 - 4. Show and tell with your posters.",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"Show and tell builds presentation confidence. Students present their finished posters to the class, using simple sentences like \"[Apple] is healthy.\""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food words and correct use of the target adjectives \"healthy\" and \"unhealthy.\""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