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sine" w:cs="Cousine" w:eastAsia="Cousine" w:hAnsi="Cousine"/>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p37 - Listen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say presents the new vocabulary, giving students an opportunity to produce the sounds."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repetition, correct pronunciation, active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p37 - Trace, then write",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"Trace, then write scaffolds production of the written form of the target sounds (/ɪər/ and /eər/)."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tracing and copying and neat 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p37 - Listen and match the sounds to the pictures",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match the sounds to the pictures consolidates the association of the sounds with the words containing them."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active listening and correct matching."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p79 - Say the sounds. Circle.",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the sounds provides an opportunity for oral production of the /ɪər/ and /eər/ sounds. Circle tests recognition of the sounds in the words that contain them."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production of the sounds, correct choices and neat circling."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p79 - Tick the correct sentence.",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"Tick the correct sentence tests students’ ability to recognise correct sentence structure."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choices, neat ticking inside the box."</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p37 - Complete the words.",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"Complete the words helps students blend the target sounds with the other letters to create words containing these sounds."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letter combinations, neat writing on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p37 - 5. Listen and read. Then trace.",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read helps identify two common nondecodable sight words: where and it. Then trace helps them consolidate and produce the written forms."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pronunciation and neat tracing,"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