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my first day of school. I  need to pack my bag but I don’t know what to put in it. Can you help me find things to put in my bag?”"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gives students controlled practice identifying the target language and exposes them to the structure What’s this…? It’s 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identification and circling of the correct school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I’m at school now and I think I’ve got everything I need. There’s just one thing I can’t find. Can you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p.64 -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p.64 - A Look &amp; number",</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number strengthens recognition of target words. Students look at the pictures and locate the words that match them,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six words, and accurate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"“Uh oh, without the words next to the pictures I keep forgetting the names for everything I need.  Please read the words for me, then help put the correct numbers 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p.64 -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spelling the target words and identifying individual letters within the words.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of using ‘this’ to talk about objects that are near to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‘What’s this…?’, clear answers beginning with ‘It’s a…’ and consistent reference to the objects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not sure I like school. It’s so hard to remember everything. How do I ask what something is if I don’t know its name? Can you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D. Roll a die. Then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"Roll a die provides the opportunity to further use the target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target language, correct pronunciation,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have been so helpful - I now know how to ask the names of things. Can you help me practice a bit more?”"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learnt so much on my first day! Now I just have to remember to bring everything again tomorrow. Say this chant with me to help me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