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develops listening comprehension and builds understanding of simple actions. Students listen for key instructions and show their comprehension by acting them out with clear movements."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correction actions and students joining in with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have a friend coming for dinner tonight, I’m not sure what to cook. Let’s read this story and see if it gives me any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B Look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choose allows students to recognise key food vocabulary by linking it to simple yes/no questions. The activity reinforces meaning as students look at the pictures and choose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checking each picture carefully, choosing correct answers, and using the question form from the model to guide their decisions."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I’ve got oranges and apples, so I could  make a fruit tart! Help me check that I’ve got the ingredients!”"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Read and number",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develops reading and comprehension through ordering a story, reinforcing comprehension and reading fluency and pronunciation with accurate word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logical story order, clear pronunciation, accurate word and phrase stress, confident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should I make something sweet using fruit? What sort of fruit do you like to 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C Make your own story",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develops creative writing skills by asking students to create a short story. It supports imagination, sentence building and meaningful language 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stories that show clear ideas and accurate spelling, as well as use of key vocabulary about fruit and vegetables from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would you make if you had a friend coming for dinner? Make your own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"Tongue Twisters: Listen and say helps students practice pronunciation and repetition of tricky sounds as they listen and repeat the tongue twisters."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confident pronunciation and accurate repetition of tricky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"All your meals sound delicious! Will you bring in any leftovers for our next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