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p.33 -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students’ ability to connect spoken language with written text. It helps them build confidence in reading along with audio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including new words, and appropriate intonation when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my eyes have turned into grapes and my mouth is a banana. What would your face look like if it was made of fruit? What would you use for your eyes?.”"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develops reading comprehension by guiding students to focus on key details in short sentences. This activity helps them read carefully and select the answer that best matches the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 choices, neat bookwork and good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my nose has become a pear! Quick,  help me answer these questions before someone starts eating part of my face!”"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p.115 - A Look and say the sounds",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the sounds introduces the target phoneme by helping students connect each picture with its beginning sound. This activity supports early phonics awareness and accurate sound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clear pronunciation of the target sound, and students identifying the correct picture–sound match."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 turn my face back to normal, I need to know what sounds these letters make! Please say them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p.115 - B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strengthens sound–picture connections by guiding students to draw a line from each picture to the correct letter. This activity practises accuracy and reinforces letter 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linked to the correct letter, neat bookwork, and students checking the initial sound before completing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"p.116 - A Trace",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helps students practise letter formation and spelling by guiding them to follow the outline of each word carefully."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correct letter shapes, careful pencil control, and correct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"“That’s my eyes back! To get my nose, I need you to write these words.. Which one matches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"p.116 -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develops independent writing accuracy by having students reproduce the word in boxes without outlines."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writing, correct spelling, and careful attention to sizing so letters fit in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"p.117 - A Find and colour the words with 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colour the words with d helps students practise letter recognition and reading accuracy by identifying words that contain the target letter ‘d’ in a group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selection of words with ‘d’, careful colouring, and students checking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me a smile by helping these children cross the river!”"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"p.117 - B Write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words develops independent writing and spelling accuracy by guiding students to complete words with the first letter given."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neat handwriting and consistent letter sizing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