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p.11 -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\u000bListen and point shows students can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want to have a picnic but I don’t know what food to bring. Can you help me choose some food for my picnic?”"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B. Listen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gives students controlled practice identifying the target language and differentiating between singular/plural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confident identification and circling of the correct food item."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"Amy and Nick have brought some yummy food. Can you listen and tell me what food they like?”"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p.65 -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p.65 - A Look and tick",</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tick strengthens recognition of target words. Students look at the pictures and locate the words that match them, reinforcing whole-word memory."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all six words, and accurate ticking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want to write down all the foods I ate at the picnic. But I’m not sure when to add s or es to the end of the words.. Can you help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p.65 -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controlled practice spelling the target words and identifying individual letters within the words. It reinforces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words and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p.12 - C. Trace and say",</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say gives students controlled practice of using ‘there is/there are’ to talk about food."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‘there is/there are’, and the appropriate article, and accurate identification of the objects in the picture and number of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"“Some of the food has got separated from the rest. Can you help me match the foods?”"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D. Look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provides the opportunity to further use the target structure in a more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‘there is/there are’ and the appropriate article,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"“Some other friends are also having a picnic! Can you tell me what they have?”"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confident participation, with most students able to join in with at least the most repeated parts of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such a fun day, with so much yummy food! Let’s say the chant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