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p.15 - A Listen. Then act it out.",</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Then act it out gives students the opportunity to read, listen to, and answer questions about the key vocabulary.\nListen models the correct pronunciation, stress and intonation of the target language.\nThen act it out allows students to practise using the target language in a natural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pointing to the correct character as they speak when they are listening, and accurate pronunciation,stress and intonation when they are acting it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mum makes me a packed lunch every day. And if it’s a good day, she gives me biscuits! Let’s listen and see what our friends are eating in this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B Look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choose checks students' understanding of the story and key structures and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accurately identifying where objects are in the story and comprehension of the prepositions."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keep my packed lunch in my bag until it’s lunchtime. Where was the food in the story we just read. Can you help me answer these questions to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 Read and number",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number checks students' understanding and recall of the story and helps develop their awareness of sequencing and the importance of communicating events in order when telling a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steady pacing when reading, and accurate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might just have a biscuit now. Oh no - my lunch has gone! Can you help me order this story, while I look for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p.16 - C Make your own story",</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gives students the opportunity to complete and present a simple, individualised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circling the words that match the stickers they choose and confident presentation of their texts."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"“Phew! I found it. I’d put it in the cupboard. Time to make our own stories.”"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Tongue Twisters Listen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"Tongue Twisters: Listen and say practises the pronunciation of /a/ as a middle sound in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the target sound, with most students participating."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I wish I had enough biscuits for you 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