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p.15 - A. Listen and say. Then practise.",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checks understanding of word meaning and sound.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"“Did you know the weather was going to be like this today? I wish I’d watched the weather forecast so I’d have known.”"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p.15 - B.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using the target language to ask and respond to simple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correct use of the question, clear answers and turn taking."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 weather forecaster tells us what the weather is going to be. Can you be weather forecasters and tell each other the weather in all these different places?“"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A Look and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tests students  ability to write a word correctly using given letter clues and visuals."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word recognition skills when viewing the visual through their choice of word and neat handwriting in their books."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"“Yo be good weather forecasters, you need to know all the weather words! Work out the phrase to say at the end of your forecast!”"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B Look and circle",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circle reinforces and tests comprehension by matching words to images."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word recognition skills and neat circling in their books."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"“Time to practise your forecasting skills! Make sure you choose the right words to say.”"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p.16 - Speaking Ask and answer. Then draw each city’s weather.",</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using the target language to ask and respond to simple questions. Draw reinforces comprehension as students show understanding through simple illustrations that match each written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turn taking and correct and confident use of target structures as well as drawings that accurately represent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"“You’re now chief weather forecasters for the whole world! Can you describe the weather in each place?”"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(closed pairs): \nSs open their books. Instruct and ask ICQs. Then monitor, providing support and stretch where needed. Conduct activity feedback and error correction.\nHeads Together (open pairs):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p.16 - Song",</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listen and sing provides the opportunity to revisit the target structure and vocabulary in a song,  practising reading and listening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reading as well as good pronunciation as students follow the lyrics and finally sing the song as a group."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"“Wow! Well done children. You are brilliant at describing the weather. Sing the words with 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Sing): \nSs open their books. Instruct and ask ICQs. Then monitor, providing support and stretch where needed. Conduct activity feedback and error correction.\nHeads Together (Video Song):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