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p.17-19 -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checks understanding of the story and builds confidence using the target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just saw Minh  and she was having a really bad day. Let’s find out why!”"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p.17-19 -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 checks comprehension as students identify the correct answer from three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neat circling of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happened to Minh? Can you answer these questions to help me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Read, write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checks comprehension of the story and practises accuracy. Write tests students’ ability to write a word or phrase correctly using clues and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responses and neat completion of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"“Lien was looking sad too. Can you complete and order this story so we can find out what happened to 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C. Make your own story. Write, circle and stick. Act it out with your friend.",</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personalise a story by circling words or stickers. Students practise speaking by acting 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 and sticker placement inside the story pictures. Also correct pronunciation and authentic intonation when acting 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make some magic and change Minh’s day. Who wants to help me out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the pronunciation of words with /ɜː/ and /ə/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words in the sentences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done everyone! Remember a wet day doesn’t need to make us sad.”"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