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sine" w:cs="Cousine" w:eastAsia="Cousine" w:hAnsi="Cousine"/>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p.15 - A Listen. Then act it out.",</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act checks understanding of the story and builds confidence using the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confident repetition and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"“Our friends have all gone to the fair today but they are not having the best time. First, Rosa lost Minh and Kevinr. Let’s find out what happened.”"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Follow): \nSs open their books. Instruct and ask ICQs. Then monitor, providing support and stretch where needed. Conduct activity feedback and error correction.\nHeads Together (Video, then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p.16 - B. Choose the correct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the correct answer checks comprehension as students identify the correct answer from three choices."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and neat circling of the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"“Rosa was very sensible asking the policeman for help. Let’s answer these questions to see how he helped find her friends.”"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A Read, write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write and number checks comprehension of the story and practises accuracy. Write tests students’ ability to write a word or phrase correctly using clues and visuals."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responses and correct completion of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dear. Anna has also lost her friends! Can you help fill in the gaps to see what’s happened?”"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p.16 - C Make your own story.\u000bWrite and colour. \u000bAct it out with your friends.",</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your own story gives students the opportunity to personalise a story by colouring or using stickers of their choice. Students practise speaking by acting out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word choice and sticker placement inside the story pictures. Also correct pronunciation and authentic intonation when acting out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"“What would you do if you lost a friend? Make your own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p.16 - Tongue Twisters Listen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practises the pronunciation of words with /eɪ/ at sentence level."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words in the sentences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"“Phew - everyone found their friends! Let’s celebrate with some tongue twisters, are you ready?”"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