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consolidates the unit's vocabulary and grammar within a narrative context. Students listen to understand the story, then role-play the dialogue to practise fluency and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to the story, confident delivery of the dialogue during the role-play and appropriate use of expressions and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"“Ben is joining our class today and Minh is showing him around. Let’s find out what she shows him.”"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understanding of the key details from the story. Students read the questions and select the correct answers to show they followed the narrative."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recall of the story's main events demonstrated by the correct selection of answers for all three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Ben liked Minh’s 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strengthens narrative comprehension and literacy skills. Students determine the correct sequence of the story frames and complete the dialogue using context clues."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logical sequencing of the story frames and accurate completion of the sentences using the words from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"“Ben’s brother has joined Lien’s class! He’s telling Ben about his first day, but has got a bit mixed up. Can you help order his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allows students to personalize the narrative by choosing different subjects and activities. It encourages creative expression and provides communicative practice through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choices in the story, neat writing and sticker placement, and enthusiastic role-play of the newly created dialogue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"“If you were showing a new kid your school, what class would you show them first?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"Tongue twisters provide a fun and challenging focus on pronunciation. Students listen to and repeat the sentences, practising clear articulation of the target long vowel sounds (o_e and u_e)."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repetition and clear, accurate pronunciation of the target phonics sounds within the tongue twisters, even when said quickly."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showing the new kids around! Now let’s get them helping us with something really tricky - tongue twisters!”"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