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comprehensive review of the unit. Students integrate vocabulary and grammar to write complete sentences describing the pictures, consolidating all learning points."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subjects and activities, accurate spelling, and correct use of third-person grammar in the completed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it is tricky keeping track of who has which class when! Can you help me fill in these gaps so I can make everyone a timetable?”"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Listen and tick",</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assesses students’ listening comprehension of the unit's key language. Students listen for specific details about timetables and activities, then tick the correct box to show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and the ability to identify key information, demonstrated by accurately ticking the correct boxes for each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for a listening challenge so we can complete our timetables.. I need you to use your expert ears to help me. Listen carefully and tick the correct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consolidates the unit's vocabulary in a timetable format. Students use the picture clues to complete the chart, writing the correct subjects and class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analysis of the picture clues and correct ticking of the boxes that form a logical question and answer pair."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I thought our timetables were complete but this one has gaps! Look at the pictures carefully and write in the missing subjects and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Read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assesses students' understanding of the unit's two main question forms. Students read the dialogues and tick the correct boxes to show they can differentiate between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analysis of the picture clues and correct ticking of the boxes that form a logical question and answer pair."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Speaking Our Silly Classes!",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Silly Classes is a culminating speaking game that encourages fluency and creative use of language. Students generate random sentences and use critical thinking to identify the ‘silly’ combinations."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spontaneous sentence production, correct identification of silly sentences, and enthusiastic interaction within the groups."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"“Phew - everyone has a timetable now. But are they right? Spin the wheel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