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the phrases shown, then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words and phrases, correct intonation and use of the visual and written prompts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party will be fun! Look! Someone is blowing up balloons and someone else is setting the table…if we listen carefully, we can find out who is doing what job. Thank you for your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answers, correct pronunciation and word stress, consistent references to the pictures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 lot of activities. We have Sam, Tom, Anne, Kate, Dave and Judy but who is doing what? I can’t keep track. Can you match the pictures to the names? Let’s practise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the chance to test their ability to write a word correctly using written clues and images. It checks their understanding of an image as they pair it with the correct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comprehension of the phrases in the word box, accurate pairing with the correct image,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be party detectives! Look carefully at each picture and choose the right phrase to go under each picture. Check your spellings carefully to become a top detective.”"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Match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checks whether the students can match the two parts of each sentence, checking comprehension and written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and correct, complete sentences, correct identification of which sentences match the images and accurate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Some information is missing from the party checklist! Ask for it and write the names",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"Missing information gives pupils a chance to review what they have learnt against the information they’ve been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language, correctly formed questions, accurate listening and responses."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Our party checklist isn’t finished! Some names are missing, and I can’t remember who is doing what. Can you ask your classmates to help me complete it before the party starts?” [hold up example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Complete the email from Rosa",</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email allows students to apply target structures in a written context. It reinforces recall and written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answers that fit the context, appropriate vocabulary,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"“Rosa didn’t finish her email about the party! Let’s help her complete the message so she can send it to her friends. Can you work out what her friends are doing for the party?”"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