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p.22 - A Look &amp; Learn",</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learn introduces the difference between -ing and -ed adjectives, building awareness of how we describe things and how we describe people’s feelings about experiences."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which adjectives describe a thing and which describe a feeling, giving simple examples."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"“So have you decided? Shall we go to Fairy Land Amusement Park? I think I want to! I’m excited. The attractions are exciting. What do you think? Can you tell me how something is, and how you feel? Let’s see!”"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B Choose &amp; complete",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and complete the sentences gives controlled practice with -ing / -ed adjective pairs, helping students choose the correct form to describe subjects and people’s feelings in short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in each pair, clear and legible spelling, and students reading their completed sentences aloud using the correct adjective form."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still not sure how something is… and how I feel! I really need your help to complete the sentences. How fast can we do it together? Let’s go!”"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C Complete the dialogues",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dialogues practises -ing and -ed adjectives in short conversations, preparing students to talk more naturally about events and feelings."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adjective forms in the gaps, dialogues that make clear sense, and pairs reading the mini-dialogues with understandable pronunciation and intonation."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"“OK! I think I understand now… but I want to try with some new words. Let’s write them in each sentence. Then I’m ready to tell everyone all about my favourite thing - amusement parks!!”"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p.80 -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"Unit Review - Vocab review",</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"Review target vocab introduced across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"Accurate spelling, definition,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"Unit Review - Structure review",</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"Review target structures introduced across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"Accurate form, meaning, use, pron"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