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p.19 - A Listen &amp; read",</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introduces students to informational text about real teen weekend habits. It builds understanding of percentages, comparative popularity of activities, and new vocabulary used to describe trends."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following the reading, identifying the most and least popular activities, showing comprehension through pointing or short responses, and correctly recognising key data."</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want to know what other teenagers do on the weekend? Do you think that teenagers in other countries like to do different things?. Look at this graph about Korean teens, is it the same for you? What’s the most popular thing to do here? I know what my favourite thing is - but I’m not a teenager!”"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B. Answer the questions",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"Answer the questions checks comprehension of the reading by helping students locate specific information, interpret numerical data, and make meaning from the text to make accurate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answers, students referring back to the graph and reading passage, and being able to show where they found each piece of information."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want to know what activities are trending. Can you help me find out so I can recommend trending activities to other kids? Let’s find the most popular, and the least popular! Can you figure out why?”"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"Writing Lesson - A Lead in-pair discussion",</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activate schema by discussing questions  related to the topic and their own lives."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for…two-way discussion, ability to share relevant ideas and experiences"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B Read &amp; analyse model",</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read and understand the text content, and notice key features of the genre"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reading, correct answers to comprehension questions, ability to identify genre features"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C Writing skill",</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learn the writing skill, notice its use in the model, practice using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skill identification, correct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D Planning",</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brainstorm or make notes to plan their final 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detailed note-making, relevant details, creativity"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E Writing",</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produce \ntheir final writing using their notes, the model and checklist"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output relevancy, correct genre features, use of writing skill, accurate spelling and grammar"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