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p.32 - A Look &amp;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presents the grammar rule for using conjunctions of time. The table provides clear examples of how 'when', 'before', 'after', and 'until' are used to connect clauses."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studying the table and being able to explain the time relationship each conjunction creates (e.g., 'What happens first if we use before?')."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"“When I was young, I had long hair. Before I went to school, I brushed it for one hour! After school, I brushed it again. In fact, until I was twelve years old, I didn’t cut my hair once! Do you believe me? To make our stories more interesting, we need to connect our ideas in time. And there are some great words to help us!”"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B Circle the correct words.",</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the correct words provides controlled practice applying the rules for time conjunctions. Students must read each sentence and circle the conjunction that creates a logical time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correctly circled conjunction in each sentence, demonstrating an understanding of the logical relationship between the two clauses."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for a logic challenge. Can you choose the word that makes sense? How many of you can do all six questions? I think you can do them all!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C Choose and complete the sentences.",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and complete the sentences provides productive practice in forming complex sentences. Students must match a main clause with a subordinate time clause from the box to create a logical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sentences where the chosen time clause logically connects to the main clause."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"“Here’s a  great puzzle. Do you like making new sentences? There are lots of options! But only one is right. Your mission is to match the correct ending to each beginning to make the correct sentences. Good luck!”"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p.94 -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