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p.23 -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understanding of key vocabulary by linking what students hear to the correct images. Numbering supports sound–image association and strengthens recognition of familiar activity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numbering of each activity and consistent matching of spoken actions to the correct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"“We’re at camp today with some new friends! Can you listen carefully and say what each one has with them or what they want?”"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develops listening comprehension skills by having students compare what they hear with visual options."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responses based on the audiotrack and good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"“How about these friends - what have they brought with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 Look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checks understanding of key vocabulary by linking each sentence to the correct picture. Matching reinforces meaning and supports early reading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each sentence to the correct child, accurate recognition of target vocabulary, and students using picture clues to support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nearly lunch time and some our friends are hungry while others are finishing crafts. What are they thinking about eating and doing?”"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develops reading and writing accuracy by helping students complete simple sentences using visual prompts."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sentence completion based on the images shown, accurate use of vocabulary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p.24 - C.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key listening and reading comprehension by helping students follow the story while hearing the correct pronunciation. Reading allows students to practise their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eyes on the text and accurate tracking of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it is lunchtime! Who is eating what?”"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D. Choose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helps students with reading comprehension, allowing them to show understanding of the text by choosing or writing the correct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or written answers, a good understanding of the text in C,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"“Time to play after lunch! Who wants to play with Jamie?.”"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